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E2CD" w14:textId="77777777" w:rsidR="00ED6268" w:rsidRDefault="00ED6268" w:rsidP="00ED6268">
      <w:pPr>
        <w:jc w:val="center"/>
        <w:rPr>
          <w:b/>
          <w:bCs/>
        </w:rPr>
      </w:pPr>
      <w:r>
        <w:rPr>
          <w:b/>
          <w:bCs/>
        </w:rPr>
        <w:t xml:space="preserve">GOVERNMENT OF THE </w:t>
      </w:r>
      <w:smartTag w:uri="urn:schemas-microsoft-com:office:smarttags" w:element="State">
        <w:smartTag w:uri="urn:schemas-microsoft-com:office:smarttags" w:element="place">
          <w:r>
            <w:rPr>
              <w:b/>
              <w:bCs/>
            </w:rPr>
            <w:t>DISTRICT OF COLUMBIA</w:t>
          </w:r>
        </w:smartTag>
      </w:smartTag>
    </w:p>
    <w:p w14:paraId="5094A7AA" w14:textId="77777777" w:rsidR="00ED6268" w:rsidRDefault="00ED6268" w:rsidP="00ED6268">
      <w:pPr>
        <w:jc w:val="center"/>
        <w:rPr>
          <w:b/>
          <w:bCs/>
        </w:rPr>
      </w:pPr>
      <w:r>
        <w:rPr>
          <w:b/>
          <w:bCs/>
        </w:rPr>
        <w:t>OFFICE OF THE CHIEF FINANCIAL OFFICER</w:t>
      </w:r>
    </w:p>
    <w:p w14:paraId="71F112C0" w14:textId="77777777" w:rsidR="00F21C2E" w:rsidRDefault="00F21C2E" w:rsidP="00ED6268">
      <w:pPr>
        <w:jc w:val="center"/>
        <w:rPr>
          <w:b/>
          <w:bCs/>
        </w:rPr>
      </w:pPr>
    </w:p>
    <w:p w14:paraId="48694277" w14:textId="77777777" w:rsidR="00ED6268" w:rsidRDefault="00ED6268" w:rsidP="00ED6268">
      <w:pPr>
        <w:jc w:val="center"/>
        <w:rPr>
          <w:b/>
          <w:bCs/>
        </w:rPr>
      </w:pPr>
      <w:r>
        <w:rPr>
          <w:b/>
          <w:bCs/>
        </w:rPr>
        <w:t>DETERMINATION AND FINDINGS</w:t>
      </w:r>
    </w:p>
    <w:p w14:paraId="0927ACAB" w14:textId="77777777" w:rsidR="00ED6268" w:rsidRDefault="00ED6268" w:rsidP="00ED6268">
      <w:pPr>
        <w:jc w:val="center"/>
        <w:rPr>
          <w:b/>
          <w:bCs/>
        </w:rPr>
      </w:pPr>
      <w:r>
        <w:rPr>
          <w:b/>
          <w:bCs/>
        </w:rPr>
        <w:t xml:space="preserve"> FOR </w:t>
      </w:r>
    </w:p>
    <w:p w14:paraId="5217E301" w14:textId="77777777" w:rsidR="00ED6268" w:rsidRPr="00AB2268" w:rsidRDefault="00ED6268" w:rsidP="00ED6268">
      <w:pPr>
        <w:jc w:val="center"/>
        <w:rPr>
          <w:b/>
          <w:bCs/>
        </w:rPr>
      </w:pPr>
      <w:r w:rsidRPr="00AB2268">
        <w:rPr>
          <w:b/>
          <w:bCs/>
        </w:rPr>
        <w:t xml:space="preserve"> PRICE REASONABLENESS </w:t>
      </w:r>
    </w:p>
    <w:p w14:paraId="796C70C1" w14:textId="77777777" w:rsidR="00ED6268" w:rsidRDefault="00ED6268" w:rsidP="00ED6268">
      <w:pPr>
        <w:rPr>
          <w:b/>
          <w:bCs/>
        </w:rPr>
      </w:pPr>
      <w:r>
        <w:rPr>
          <w:b/>
          <w:bCs/>
        </w:rPr>
        <w:t xml:space="preserve">                                                   </w:t>
      </w:r>
    </w:p>
    <w:p w14:paraId="502EA2AF" w14:textId="77777777" w:rsidR="00ED6268" w:rsidRDefault="00ED6268" w:rsidP="00ED6268">
      <w:pPr>
        <w:rPr>
          <w:b/>
          <w:bCs/>
        </w:rPr>
      </w:pPr>
    </w:p>
    <w:p w14:paraId="2823F61B" w14:textId="3FDD75CE" w:rsidR="00ED6268" w:rsidRPr="00B3616B" w:rsidRDefault="00ED6268" w:rsidP="00ED6268">
      <w:pPr>
        <w:rPr>
          <w:b/>
          <w:bCs/>
        </w:rPr>
      </w:pPr>
      <w:r w:rsidRPr="00B3616B">
        <w:rPr>
          <w:b/>
          <w:bCs/>
        </w:rPr>
        <w:t>AGENCY:</w:t>
      </w:r>
      <w:r w:rsidRPr="00B3616B">
        <w:rPr>
          <w:b/>
          <w:bCs/>
        </w:rPr>
        <w:tab/>
      </w:r>
      <w:r w:rsidRPr="00B3616B">
        <w:rPr>
          <w:b/>
          <w:bCs/>
        </w:rPr>
        <w:tab/>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FD7EA2" w:rsidRPr="00FD7EA2">
        <w:rPr>
          <w:b/>
          <w:bCs/>
          <w:highlight w:val="green"/>
        </w:rPr>
        <w:softHyphen/>
      </w:r>
      <w:r w:rsidR="0049752A" w:rsidRPr="0049752A">
        <w:t xml:space="preserve"> Office of Finance and Treasury (OFT)</w:t>
      </w:r>
    </w:p>
    <w:p w14:paraId="06A53E2F" w14:textId="77777777" w:rsidR="00ED6268" w:rsidRPr="00B3616B" w:rsidRDefault="00ED6268" w:rsidP="00ED6268">
      <w:pPr>
        <w:ind w:left="1440" w:firstLine="720"/>
        <w:rPr>
          <w:b/>
          <w:bCs/>
        </w:rPr>
      </w:pPr>
    </w:p>
    <w:p w14:paraId="554E0631" w14:textId="539BA248" w:rsidR="00ED6268" w:rsidRDefault="00ED6268" w:rsidP="00ED6268">
      <w:pPr>
        <w:rPr>
          <w:snapToGrid w:val="0"/>
          <w:szCs w:val="20"/>
        </w:rPr>
      </w:pPr>
      <w:r w:rsidRPr="00B3616B">
        <w:rPr>
          <w:b/>
          <w:bCs/>
        </w:rPr>
        <w:t>CONTRACT NO:</w:t>
      </w:r>
      <w:r w:rsidRPr="00B3616B">
        <w:rPr>
          <w:b/>
          <w:bCs/>
        </w:rPr>
        <w:tab/>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FD7EA2">
        <w:rPr>
          <w:b/>
          <w:bCs/>
        </w:rPr>
        <w:softHyphen/>
      </w:r>
      <w:r w:rsidR="0049752A" w:rsidRPr="0049752A">
        <w:rPr>
          <w:snapToGrid w:val="0"/>
          <w:szCs w:val="20"/>
        </w:rPr>
        <w:t xml:space="preserve"> CFOPD-2</w:t>
      </w:r>
      <w:r w:rsidR="0049752A">
        <w:rPr>
          <w:snapToGrid w:val="0"/>
          <w:szCs w:val="20"/>
        </w:rPr>
        <w:t>3</w:t>
      </w:r>
      <w:r w:rsidR="0049752A" w:rsidRPr="0049752A">
        <w:rPr>
          <w:snapToGrid w:val="0"/>
          <w:szCs w:val="20"/>
        </w:rPr>
        <w:t>-</w:t>
      </w:r>
      <w:r w:rsidR="0049752A">
        <w:rPr>
          <w:snapToGrid w:val="0"/>
          <w:szCs w:val="20"/>
        </w:rPr>
        <w:t>C</w:t>
      </w:r>
      <w:r w:rsidR="0049752A" w:rsidRPr="0049752A">
        <w:rPr>
          <w:snapToGrid w:val="0"/>
          <w:szCs w:val="20"/>
        </w:rPr>
        <w:t>-0</w:t>
      </w:r>
      <w:r w:rsidR="0049752A">
        <w:rPr>
          <w:snapToGrid w:val="0"/>
          <w:szCs w:val="20"/>
        </w:rPr>
        <w:t>15</w:t>
      </w:r>
    </w:p>
    <w:p w14:paraId="2D105DEB" w14:textId="77777777" w:rsidR="0049752A" w:rsidRPr="00B3616B" w:rsidRDefault="0049752A" w:rsidP="00ED6268">
      <w:pPr>
        <w:rPr>
          <w:b/>
          <w:bCs/>
        </w:rPr>
      </w:pPr>
    </w:p>
    <w:p w14:paraId="2D505F0B" w14:textId="62E8CB3C" w:rsidR="00ED6268" w:rsidRPr="00B3616B" w:rsidRDefault="00ED6268" w:rsidP="00ED6268">
      <w:pPr>
        <w:rPr>
          <w:b/>
          <w:bCs/>
        </w:rPr>
      </w:pPr>
      <w:r w:rsidRPr="00B3616B">
        <w:rPr>
          <w:b/>
          <w:bCs/>
        </w:rPr>
        <w:t>CONTRACTOR:</w:t>
      </w:r>
      <w:r w:rsidRPr="00B3616B">
        <w:rPr>
          <w:b/>
          <w:bCs/>
        </w:rPr>
        <w:tab/>
      </w:r>
      <w:bookmarkStart w:id="0" w:name="_Hlk126673184"/>
      <w:r w:rsidR="0040533F">
        <w:t xml:space="preserve">Principal </w:t>
      </w:r>
      <w:r w:rsidR="00300F60">
        <w:t>Bank</w:t>
      </w:r>
    </w:p>
    <w:bookmarkEnd w:id="0"/>
    <w:p w14:paraId="7F5AE948" w14:textId="77777777" w:rsidR="00B7644B" w:rsidRPr="00B3616B" w:rsidRDefault="00B7644B" w:rsidP="00ED6268">
      <w:pPr>
        <w:rPr>
          <w:b/>
          <w:bCs/>
        </w:rPr>
      </w:pPr>
    </w:p>
    <w:p w14:paraId="6D40B841" w14:textId="0953FD4A" w:rsidR="0099066E" w:rsidRDefault="00ED6268" w:rsidP="00B7644B">
      <w:pPr>
        <w:ind w:left="2160" w:hanging="2160"/>
        <w:rPr>
          <w:snapToGrid w:val="0"/>
          <w:szCs w:val="20"/>
        </w:rPr>
      </w:pPr>
      <w:r w:rsidRPr="00B3616B">
        <w:rPr>
          <w:b/>
          <w:bCs/>
        </w:rPr>
        <w:t>CAPTION:</w:t>
      </w:r>
      <w:r w:rsidRPr="00B3616B">
        <w:rPr>
          <w:b/>
          <w:bCs/>
        </w:rPr>
        <w:tab/>
      </w:r>
      <w:r w:rsidR="0049752A" w:rsidRPr="0049752A">
        <w:rPr>
          <w:snapToGrid w:val="0"/>
          <w:szCs w:val="20"/>
        </w:rPr>
        <w:t>Investment Account Custodial Services</w:t>
      </w:r>
    </w:p>
    <w:p w14:paraId="7628C258" w14:textId="77777777" w:rsidR="0049752A" w:rsidRPr="00B3616B" w:rsidRDefault="0049752A" w:rsidP="00B7644B">
      <w:pPr>
        <w:ind w:left="2160" w:hanging="2160"/>
        <w:rPr>
          <w:b/>
          <w:bCs/>
        </w:rPr>
      </w:pPr>
    </w:p>
    <w:p w14:paraId="66E98481" w14:textId="77777777" w:rsidR="00ED6268" w:rsidRPr="005936CC" w:rsidRDefault="00ED6268" w:rsidP="00ED6268">
      <w:pPr>
        <w:jc w:val="center"/>
        <w:rPr>
          <w:u w:val="single"/>
        </w:rPr>
      </w:pPr>
      <w:r>
        <w:rPr>
          <w:b/>
          <w:bCs/>
          <w:u w:val="single"/>
        </w:rPr>
        <w:t>FINDINGS</w:t>
      </w:r>
    </w:p>
    <w:p w14:paraId="278D4279" w14:textId="77777777" w:rsidR="00ED6268" w:rsidRDefault="00ED6268" w:rsidP="00ED6268">
      <w:pPr>
        <w:rPr>
          <w:b/>
          <w:bCs/>
        </w:rPr>
      </w:pPr>
    </w:p>
    <w:p w14:paraId="713BEE3A" w14:textId="77777777" w:rsidR="00ED6268" w:rsidRDefault="00ED6268" w:rsidP="00ED6268">
      <w:pPr>
        <w:numPr>
          <w:ilvl w:val="0"/>
          <w:numId w:val="1"/>
        </w:numPr>
        <w:tabs>
          <w:tab w:val="clear" w:pos="1080"/>
          <w:tab w:val="num" w:pos="720"/>
        </w:tabs>
        <w:ind w:hanging="1080"/>
      </w:pPr>
      <w:r>
        <w:rPr>
          <w:b/>
          <w:bCs/>
          <w:u w:val="single"/>
        </w:rPr>
        <w:t>AUTHORIZATION:</w:t>
      </w:r>
    </w:p>
    <w:p w14:paraId="232F11D8" w14:textId="77777777" w:rsidR="00ED6268" w:rsidRDefault="00ED6268" w:rsidP="00ED6268"/>
    <w:p w14:paraId="5FCC5F29" w14:textId="77777777" w:rsidR="00ED6268" w:rsidRPr="00554FEA" w:rsidRDefault="00ED6268" w:rsidP="00ED6268">
      <w:pPr>
        <w:ind w:left="720"/>
      </w:pPr>
      <w:r w:rsidRPr="00B3616B">
        <w:t xml:space="preserve">D.C. Municipal Regulations </w:t>
      </w:r>
      <w:r w:rsidR="00D34024" w:rsidRPr="00B3616B">
        <w:t>T</w:t>
      </w:r>
      <w:r w:rsidRPr="00B3616B">
        <w:t>itle 27 §3307 and PPRA §419</w:t>
      </w:r>
      <w:r>
        <w:t xml:space="preserve"> </w:t>
      </w:r>
    </w:p>
    <w:p w14:paraId="3E6BA3FA" w14:textId="77777777" w:rsidR="00ED6268" w:rsidRDefault="00ED6268" w:rsidP="00ED6268"/>
    <w:p w14:paraId="427E7FDE" w14:textId="77777777" w:rsidR="00ED6268" w:rsidRDefault="00ED6268" w:rsidP="00ED6268">
      <w:pPr>
        <w:numPr>
          <w:ilvl w:val="0"/>
          <w:numId w:val="1"/>
        </w:numPr>
        <w:tabs>
          <w:tab w:val="clear" w:pos="1080"/>
          <w:tab w:val="num" w:pos="720"/>
        </w:tabs>
        <w:ind w:hanging="1080"/>
      </w:pPr>
      <w:r>
        <w:rPr>
          <w:b/>
          <w:bCs/>
          <w:u w:val="single"/>
        </w:rPr>
        <w:t>MINIMUM REQUIREMENTS:</w:t>
      </w:r>
    </w:p>
    <w:p w14:paraId="09FC3D85" w14:textId="77777777" w:rsidR="00ED6268" w:rsidRDefault="00ED6268" w:rsidP="00ED6268"/>
    <w:p w14:paraId="66D7D26C" w14:textId="77777777" w:rsidR="00300F60" w:rsidRPr="00300F60" w:rsidRDefault="00300F60" w:rsidP="00300F60">
      <w:pPr>
        <w:autoSpaceDE w:val="0"/>
        <w:autoSpaceDN w:val="0"/>
        <w:adjustRightInd w:val="0"/>
        <w:ind w:left="720"/>
        <w:jc w:val="both"/>
      </w:pPr>
      <w:r w:rsidRPr="00300F60">
        <w:t xml:space="preserve">The District of Columbia Office of the Chief Financial Officer, Office of Contracts (District), on behalf of the Office of Finance and Treasury (OFT), has a requirement for a Contractor to provide investment account custodial services.  </w:t>
      </w:r>
    </w:p>
    <w:p w14:paraId="61EC54D0" w14:textId="77777777" w:rsidR="00B7644B" w:rsidRDefault="00B7644B" w:rsidP="0048047D">
      <w:pPr>
        <w:autoSpaceDE w:val="0"/>
        <w:autoSpaceDN w:val="0"/>
        <w:adjustRightInd w:val="0"/>
        <w:ind w:left="720"/>
        <w:jc w:val="both"/>
      </w:pPr>
    </w:p>
    <w:p w14:paraId="427E904C" w14:textId="77777777" w:rsidR="00ED6268" w:rsidRDefault="00ED6268" w:rsidP="00ED6268">
      <w:pPr>
        <w:ind w:left="720" w:hanging="720"/>
        <w:rPr>
          <w:b/>
          <w:bCs/>
        </w:rPr>
      </w:pPr>
      <w:r w:rsidRPr="0052557E">
        <w:rPr>
          <w:b/>
        </w:rPr>
        <w:t>3.</w:t>
      </w:r>
      <w:r>
        <w:tab/>
      </w:r>
      <w:r>
        <w:rPr>
          <w:b/>
          <w:bCs/>
          <w:u w:val="single"/>
        </w:rPr>
        <w:t xml:space="preserve">ESTIMATED REASONABLE </w:t>
      </w:r>
      <w:r w:rsidR="00DA0534">
        <w:rPr>
          <w:b/>
          <w:bCs/>
          <w:u w:val="single"/>
        </w:rPr>
        <w:t>PRICE</w:t>
      </w:r>
      <w:r>
        <w:rPr>
          <w:b/>
          <w:bCs/>
          <w:u w:val="single"/>
        </w:rPr>
        <w:t xml:space="preserve"> AND REASONABLENESS DETERMINATION:</w:t>
      </w:r>
    </w:p>
    <w:p w14:paraId="0C727A32" w14:textId="77777777" w:rsidR="00ED6268" w:rsidRDefault="00ED6268" w:rsidP="00ED6268"/>
    <w:p w14:paraId="41503544" w14:textId="59E55116" w:rsidR="00ED6268" w:rsidRDefault="00ED6268" w:rsidP="0017085B">
      <w:pPr>
        <w:ind w:left="720" w:hanging="720"/>
        <w:rPr>
          <w:snapToGrid w:val="0"/>
          <w:szCs w:val="20"/>
        </w:rPr>
      </w:pPr>
      <w:r>
        <w:tab/>
        <w:t xml:space="preserve">The </w:t>
      </w:r>
      <w:r w:rsidR="004E6F1C">
        <w:t>e</w:t>
      </w:r>
      <w:r w:rsidR="00D34024">
        <w:t>s</w:t>
      </w:r>
      <w:r w:rsidR="004E6F1C">
        <w:t>timated</w:t>
      </w:r>
      <w:r>
        <w:t xml:space="preserve"> contract total </w:t>
      </w:r>
      <w:r w:rsidR="004E6F1C">
        <w:t>price</w:t>
      </w:r>
      <w:r>
        <w:t xml:space="preserve"> is </w:t>
      </w:r>
      <w:r w:rsidR="00F21C2E">
        <w:t xml:space="preserve">not to exceed </w:t>
      </w:r>
      <w:r w:rsidR="00006B83" w:rsidRPr="00006B83">
        <w:rPr>
          <w:snapToGrid w:val="0"/>
          <w:szCs w:val="20"/>
        </w:rPr>
        <w:t>$120,152.00</w:t>
      </w:r>
      <w:r w:rsidR="0017085B">
        <w:rPr>
          <w:snapToGrid w:val="0"/>
          <w:szCs w:val="20"/>
        </w:rPr>
        <w:t>.</w:t>
      </w:r>
    </w:p>
    <w:p w14:paraId="7EAAD994" w14:textId="77777777" w:rsidR="0017085B" w:rsidRDefault="0017085B" w:rsidP="0017085B">
      <w:pPr>
        <w:ind w:left="720" w:hanging="720"/>
      </w:pPr>
    </w:p>
    <w:p w14:paraId="3D1852BC" w14:textId="77777777" w:rsidR="00ED6268" w:rsidRDefault="00ED6268" w:rsidP="00ED6268">
      <w:pPr>
        <w:ind w:left="1440" w:hanging="720"/>
      </w:pPr>
      <w:r>
        <w:t>(a)</w:t>
      </w:r>
      <w:r>
        <w:tab/>
        <w:t xml:space="preserve">The cost of this contract is of a type generally recognized as ordinary and necessary for the conduct of the contractor or the performance of the contract. </w:t>
      </w:r>
    </w:p>
    <w:p w14:paraId="692AD8C0" w14:textId="77777777" w:rsidR="00ED6268" w:rsidRDefault="00ED6268" w:rsidP="00ED6268">
      <w:pPr>
        <w:ind w:left="1440" w:hanging="720"/>
      </w:pPr>
      <w:r>
        <w:t>(b)</w:t>
      </w:r>
      <w:r>
        <w:tab/>
        <w:t>This contract includes the restraints or requirements imposed by generally accepted sound business practices, arms</w:t>
      </w:r>
      <w:r w:rsidR="008D44F4">
        <w:t>-</w:t>
      </w:r>
      <w:r>
        <w:t>length bargaining, federal and District laws and regulations, and contract terms and specifications.</w:t>
      </w:r>
      <w:r>
        <w:tab/>
      </w:r>
    </w:p>
    <w:p w14:paraId="2BCA3184" w14:textId="77777777" w:rsidR="00ED6268" w:rsidRDefault="00ED6268" w:rsidP="00ED6268">
      <w:pPr>
        <w:ind w:left="1440" w:hanging="720"/>
      </w:pPr>
      <w:r>
        <w:t>(c)</w:t>
      </w:r>
      <w:r>
        <w:tab/>
        <w:t>This action is an action that a prudent business person would take, considering responsibilities to the owner of the business, employees, customers, the District, and the public at large.</w:t>
      </w:r>
      <w:r>
        <w:tab/>
      </w:r>
    </w:p>
    <w:p w14:paraId="06DA60C9" w14:textId="77777777" w:rsidR="00ED6268" w:rsidRDefault="00ED6268" w:rsidP="00ED6268">
      <w:pPr>
        <w:ind w:left="1440" w:hanging="720"/>
      </w:pPr>
      <w:r>
        <w:t>(d)</w:t>
      </w:r>
      <w:r>
        <w:tab/>
        <w:t>There are no significant deviations from the established practices of the contractor that may unjustifiably increase the contract costs.</w:t>
      </w:r>
      <w:r>
        <w:tab/>
      </w:r>
      <w:r>
        <w:tab/>
      </w:r>
    </w:p>
    <w:p w14:paraId="02BFAB9B" w14:textId="77777777" w:rsidR="004E6F1C" w:rsidRDefault="00ED6268" w:rsidP="00ED6268">
      <w:pPr>
        <w:ind w:left="1440" w:hanging="720"/>
      </w:pPr>
      <w:r>
        <w:t>(e)</w:t>
      </w:r>
      <w:r>
        <w:tab/>
        <w:t>There are no other relevant factors that should be noted at this time.</w:t>
      </w:r>
    </w:p>
    <w:p w14:paraId="0E270FB6" w14:textId="77777777" w:rsidR="0048047D" w:rsidRDefault="0048047D" w:rsidP="00ED6268">
      <w:pPr>
        <w:ind w:left="1440" w:hanging="720"/>
      </w:pPr>
    </w:p>
    <w:p w14:paraId="0B9267A7" w14:textId="7AFEFA14" w:rsidR="00E45B0D" w:rsidRDefault="00E45B0D" w:rsidP="00ED6268">
      <w:pPr>
        <w:ind w:left="1440" w:hanging="720"/>
      </w:pPr>
    </w:p>
    <w:p w14:paraId="22CCCF13" w14:textId="2630BE7B" w:rsidR="00F15CA9" w:rsidRDefault="00F15CA9" w:rsidP="00ED6268">
      <w:pPr>
        <w:ind w:left="1440" w:hanging="720"/>
      </w:pPr>
    </w:p>
    <w:p w14:paraId="37083F77" w14:textId="52777658" w:rsidR="00F15CA9" w:rsidRDefault="00F15CA9" w:rsidP="00ED6268">
      <w:pPr>
        <w:ind w:left="1440" w:hanging="720"/>
      </w:pPr>
    </w:p>
    <w:p w14:paraId="4C03FE10" w14:textId="77777777" w:rsidR="00F15CA9" w:rsidRDefault="00F15CA9" w:rsidP="00ED6268">
      <w:pPr>
        <w:ind w:left="1440" w:hanging="720"/>
      </w:pPr>
    </w:p>
    <w:p w14:paraId="18AB33BC" w14:textId="77777777" w:rsidR="00ED6268" w:rsidRDefault="00ED6268" w:rsidP="00ED6268">
      <w:pPr>
        <w:numPr>
          <w:ilvl w:val="0"/>
          <w:numId w:val="2"/>
        </w:numPr>
        <w:tabs>
          <w:tab w:val="num" w:pos="720"/>
        </w:tabs>
        <w:ind w:hanging="1080"/>
      </w:pPr>
      <w:r>
        <w:rPr>
          <w:b/>
          <w:bCs/>
          <w:u w:val="single"/>
        </w:rPr>
        <w:lastRenderedPageBreak/>
        <w:t>JUSTIFICATION OF REASONABLENESS OF PRICE:</w:t>
      </w:r>
    </w:p>
    <w:p w14:paraId="7AEC699E" w14:textId="77777777" w:rsidR="00ED6268" w:rsidRDefault="00ED6268" w:rsidP="00ED6268"/>
    <w:p w14:paraId="5A9CC6B0" w14:textId="77777777" w:rsidR="00A27A15" w:rsidRDefault="00ED6268" w:rsidP="00ED6268">
      <w:pPr>
        <w:ind w:left="720"/>
      </w:pPr>
      <w:r>
        <w:t>The Contracting Officer has performed a</w:t>
      </w:r>
      <w:r w:rsidR="00FA45E6">
        <w:t>n</w:t>
      </w:r>
      <w:r>
        <w:t xml:space="preserve"> analysis to determine the reasonableness of the price and the Contracting Officer has found that the price is fair and reasonable. </w:t>
      </w:r>
    </w:p>
    <w:p w14:paraId="4B7F242E" w14:textId="77777777" w:rsidR="00A27A15" w:rsidRDefault="00A27A15" w:rsidP="00ED6268">
      <w:pPr>
        <w:ind w:left="720"/>
      </w:pPr>
    </w:p>
    <w:p w14:paraId="679BD52C" w14:textId="580C629F" w:rsidR="00A27A15" w:rsidRDefault="00A27A15" w:rsidP="00A27A15">
      <w:pPr>
        <w:tabs>
          <w:tab w:val="left" w:pos="-1350"/>
          <w:tab w:val="left" w:pos="-1260"/>
        </w:tabs>
        <w:ind w:left="720"/>
      </w:pPr>
      <w:r>
        <w:t xml:space="preserve">The Contracting Officer has compared prices of this contract with the independent District cost estimate </w:t>
      </w:r>
      <w:r w:rsidR="00F25F44">
        <w:t xml:space="preserve">and competing pricing </w:t>
      </w:r>
      <w:r>
        <w:t xml:space="preserve">and has determined the price to be fair and reasonable. </w:t>
      </w:r>
    </w:p>
    <w:p w14:paraId="604DD85E" w14:textId="77777777" w:rsidR="00ED6268" w:rsidRDefault="00ED6268" w:rsidP="00ED6268">
      <w:pPr>
        <w:tabs>
          <w:tab w:val="left" w:pos="-1350"/>
          <w:tab w:val="left" w:pos="-1260"/>
        </w:tabs>
        <w:ind w:left="720"/>
      </w:pPr>
    </w:p>
    <w:p w14:paraId="257270C2" w14:textId="77777777" w:rsidR="00ED6268" w:rsidRDefault="00ED6268" w:rsidP="00ED6268">
      <w:pPr>
        <w:tabs>
          <w:tab w:val="left" w:pos="-1350"/>
          <w:tab w:val="left" w:pos="-1260"/>
        </w:tabs>
      </w:pPr>
    </w:p>
    <w:p w14:paraId="325C7774" w14:textId="77777777" w:rsidR="00ED6268" w:rsidRDefault="00ED6268" w:rsidP="00ED6268">
      <w:r>
        <w:rPr>
          <w:b/>
        </w:rPr>
        <w:t xml:space="preserve">5.         </w:t>
      </w:r>
      <w:r>
        <w:rPr>
          <w:b/>
          <w:u w:val="single"/>
        </w:rPr>
        <w:t>CERTIFICATION BY CONTRACT SPECIALIST</w:t>
      </w:r>
      <w:r w:rsidR="00E45B0D">
        <w:rPr>
          <w:b/>
          <w:u w:val="single"/>
        </w:rPr>
        <w:t>:</w:t>
      </w:r>
    </w:p>
    <w:p w14:paraId="205F60BA" w14:textId="77777777" w:rsidR="00ED6268" w:rsidRDefault="00ED6268" w:rsidP="00ED6268">
      <w:pPr>
        <w:ind w:left="360"/>
      </w:pPr>
    </w:p>
    <w:p w14:paraId="060E9345" w14:textId="77777777" w:rsidR="00ED6268" w:rsidRDefault="00ED6268" w:rsidP="00ED6268">
      <w:pPr>
        <w:ind w:left="720"/>
      </w:pPr>
      <w:r>
        <w:t>I hereby certify that to the best of my knowledge and belief, the above reasonableness findings and cost price analysis are true and complete and the proposed Contractor’s pricing is reasonable and in the best interest of the Government.</w:t>
      </w:r>
    </w:p>
    <w:p w14:paraId="78346D6B" w14:textId="77777777" w:rsidR="00ED6268" w:rsidRDefault="00ED6268" w:rsidP="00ED6268">
      <w:pPr>
        <w:ind w:left="720"/>
      </w:pPr>
    </w:p>
    <w:p w14:paraId="0E569A49" w14:textId="77777777" w:rsidR="00ED6268" w:rsidRDefault="00ED6268" w:rsidP="00ED6268">
      <w:pPr>
        <w:ind w:left="720"/>
      </w:pPr>
    </w:p>
    <w:p w14:paraId="2B69921A" w14:textId="77777777" w:rsidR="00ED6268" w:rsidRDefault="00ED6268" w:rsidP="00ED6268">
      <w:pPr>
        <w:ind w:left="720"/>
      </w:pPr>
    </w:p>
    <w:p w14:paraId="0C16B009" w14:textId="77777777" w:rsidR="00ED6268" w:rsidRDefault="00ED6268" w:rsidP="00ED6268">
      <w:pPr>
        <w:ind w:left="720"/>
      </w:pPr>
      <w:bookmarkStart w:id="1" w:name="_Hlk123896577"/>
    </w:p>
    <w:p w14:paraId="5D6C12C6" w14:textId="77777777" w:rsidR="00ED6268" w:rsidRDefault="00ED6268" w:rsidP="00ED6268">
      <w:pPr>
        <w:ind w:left="720"/>
      </w:pPr>
      <w:r>
        <w:t>_____________________________________</w:t>
      </w:r>
      <w:r>
        <w:tab/>
      </w:r>
      <w:r>
        <w:tab/>
        <w:t>____________________</w:t>
      </w:r>
    </w:p>
    <w:p w14:paraId="1619170A" w14:textId="3FA89886" w:rsidR="00ED6268" w:rsidRDefault="00ED6268" w:rsidP="00ED6268">
      <w:r>
        <w:tab/>
      </w:r>
      <w:r w:rsidR="00F90BE7">
        <w:t>Crystal Farmer-Linder</w:t>
      </w:r>
      <w:r>
        <w:tab/>
      </w:r>
      <w:r>
        <w:tab/>
      </w:r>
      <w:r>
        <w:tab/>
      </w:r>
      <w:r>
        <w:tab/>
      </w:r>
      <w:r>
        <w:tab/>
        <w:t>Date</w:t>
      </w:r>
    </w:p>
    <w:p w14:paraId="5B959DB1" w14:textId="77777777" w:rsidR="00ED6268" w:rsidRDefault="004E6F1C" w:rsidP="00ED6268">
      <w:r>
        <w:tab/>
        <w:t>Contract Specialist</w:t>
      </w:r>
    </w:p>
    <w:bookmarkEnd w:id="1"/>
    <w:p w14:paraId="15CF7EF2" w14:textId="77777777" w:rsidR="00ED6268" w:rsidRDefault="00ED6268" w:rsidP="00ED6268"/>
    <w:p w14:paraId="5445D61D" w14:textId="77777777" w:rsidR="00ED6268" w:rsidRDefault="00ED6268" w:rsidP="00ED6268"/>
    <w:p w14:paraId="16340C53" w14:textId="77777777" w:rsidR="00ED6268" w:rsidRDefault="00ED6268" w:rsidP="00ED6268">
      <w:pPr>
        <w:pStyle w:val="Heading2"/>
      </w:pPr>
      <w:r>
        <w:t>DETERMINATION</w:t>
      </w:r>
    </w:p>
    <w:p w14:paraId="65C9944E" w14:textId="77777777" w:rsidR="00ED6268" w:rsidRDefault="00ED6268" w:rsidP="00ED6268">
      <w:pPr>
        <w:ind w:left="720"/>
      </w:pPr>
    </w:p>
    <w:p w14:paraId="014B7178" w14:textId="77777777" w:rsidR="00ED6268" w:rsidRDefault="00ED6268" w:rsidP="00ED6268">
      <w:pPr>
        <w:ind w:left="720"/>
      </w:pPr>
    </w:p>
    <w:p w14:paraId="464CC91B" w14:textId="703B4642" w:rsidR="00ED6268" w:rsidRDefault="00ED6268" w:rsidP="00ED6268">
      <w:pPr>
        <w:ind w:left="720"/>
      </w:pPr>
      <w:r>
        <w:t xml:space="preserve">Based on the above reasonableness findings and cost price analysis, it is hereby determined that the award of the proposed contract </w:t>
      </w:r>
      <w:r w:rsidR="004E6F1C">
        <w:t xml:space="preserve">to </w:t>
      </w:r>
      <w:r w:rsidR="0040533F">
        <w:t xml:space="preserve">Principal </w:t>
      </w:r>
      <w:r w:rsidR="00300F60">
        <w:t>Bank</w:t>
      </w:r>
      <w:r w:rsidR="0040533F">
        <w:t xml:space="preserve"> </w:t>
      </w:r>
      <w:r>
        <w:t>is</w:t>
      </w:r>
      <w:r>
        <w:rPr>
          <w:bCs/>
        </w:rPr>
        <w:t xml:space="preserve"> reasonable and</w:t>
      </w:r>
      <w:r>
        <w:t xml:space="preserve"> is in the best interest of the Government of the District of Columbia.</w:t>
      </w:r>
    </w:p>
    <w:p w14:paraId="0ACBF9B7" w14:textId="77777777" w:rsidR="00ED6268" w:rsidRDefault="00ED6268" w:rsidP="00ED6268">
      <w:pPr>
        <w:ind w:left="720"/>
      </w:pPr>
    </w:p>
    <w:p w14:paraId="4E378572" w14:textId="77777777" w:rsidR="00ED6268" w:rsidRDefault="00ED6268" w:rsidP="00ED6268">
      <w:pPr>
        <w:ind w:left="720"/>
      </w:pPr>
    </w:p>
    <w:p w14:paraId="43074772" w14:textId="77777777" w:rsidR="00ED6268" w:rsidRDefault="00ED6268" w:rsidP="00ED6268">
      <w:pPr>
        <w:ind w:left="720"/>
      </w:pPr>
    </w:p>
    <w:p w14:paraId="094CC2E0" w14:textId="77777777" w:rsidR="00ED6268" w:rsidRDefault="00ED6268" w:rsidP="00ED6268">
      <w:pPr>
        <w:ind w:left="720"/>
      </w:pPr>
    </w:p>
    <w:p w14:paraId="60DCB269" w14:textId="77777777" w:rsidR="006A3F72" w:rsidRDefault="006A3F72" w:rsidP="006A3F72">
      <w:pPr>
        <w:ind w:left="720"/>
      </w:pPr>
      <w:r>
        <w:t>_____________________________________</w:t>
      </w:r>
      <w:r>
        <w:tab/>
      </w:r>
      <w:r>
        <w:tab/>
        <w:t>______________________</w:t>
      </w:r>
    </w:p>
    <w:p w14:paraId="0DB55857" w14:textId="2D33C306" w:rsidR="006A3F72" w:rsidRDefault="00F90BE7" w:rsidP="006A3F72">
      <w:pPr>
        <w:ind w:left="4320" w:hanging="3600"/>
        <w:rPr>
          <w:szCs w:val="20"/>
        </w:rPr>
      </w:pPr>
      <w:r>
        <w:rPr>
          <w:szCs w:val="20"/>
        </w:rPr>
        <w:t>Drakus Wiggins, CCPO, CPPB</w:t>
      </w:r>
      <w:r w:rsidR="00F21C2E">
        <w:rPr>
          <w:szCs w:val="20"/>
        </w:rPr>
        <w:tab/>
      </w:r>
      <w:r w:rsidR="006A3F72">
        <w:rPr>
          <w:szCs w:val="20"/>
        </w:rPr>
        <w:tab/>
      </w:r>
      <w:r w:rsidR="006A3F72">
        <w:rPr>
          <w:szCs w:val="20"/>
        </w:rPr>
        <w:tab/>
      </w:r>
      <w:r w:rsidR="006A3F72">
        <w:rPr>
          <w:szCs w:val="20"/>
        </w:rPr>
        <w:tab/>
        <w:t>Date</w:t>
      </w:r>
    </w:p>
    <w:p w14:paraId="010AAE31" w14:textId="77777777" w:rsidR="006A3F72" w:rsidRDefault="006A3F72" w:rsidP="006A3F72">
      <w:pPr>
        <w:ind w:left="720"/>
      </w:pPr>
      <w:r>
        <w:t>Contracting Officer</w:t>
      </w:r>
    </w:p>
    <w:p w14:paraId="11C94434" w14:textId="77777777" w:rsidR="00ED6268" w:rsidRDefault="00ED6268" w:rsidP="00ED6268">
      <w:pPr>
        <w:ind w:left="1080"/>
      </w:pPr>
    </w:p>
    <w:p w14:paraId="714A2D6B" w14:textId="77777777" w:rsidR="002E33F4" w:rsidRDefault="002E33F4"/>
    <w:sectPr w:rsidR="002E33F4" w:rsidSect="00D34024">
      <w:headerReference w:type="default" r:id="rId7"/>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A971" w14:textId="77777777" w:rsidR="0049752A" w:rsidRDefault="0049752A">
      <w:r>
        <w:separator/>
      </w:r>
    </w:p>
  </w:endnote>
  <w:endnote w:type="continuationSeparator" w:id="0">
    <w:p w14:paraId="5EAB155A" w14:textId="77777777" w:rsidR="0049752A" w:rsidRDefault="0049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65DB" w14:textId="77777777" w:rsidR="0049752A" w:rsidRDefault="0049752A">
      <w:r>
        <w:separator/>
      </w:r>
    </w:p>
  </w:footnote>
  <w:footnote w:type="continuationSeparator" w:id="0">
    <w:p w14:paraId="3500E835" w14:textId="77777777" w:rsidR="0049752A" w:rsidRDefault="0049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5A0" w14:textId="77777777" w:rsidR="001F4413" w:rsidRPr="00113026" w:rsidRDefault="001F4413" w:rsidP="00D34024">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B8E"/>
    <w:multiLevelType w:val="hybridMultilevel"/>
    <w:tmpl w:val="513AB0DA"/>
    <w:lvl w:ilvl="0" w:tplc="D96C8B6A">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551310"/>
    <w:multiLevelType w:val="hybridMultilevel"/>
    <w:tmpl w:val="2C0088D2"/>
    <w:lvl w:ilvl="0" w:tplc="39B43F1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085334">
    <w:abstractNumId w:val="1"/>
  </w:num>
  <w:num w:numId="2" w16cid:durableId="116085009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52A"/>
    <w:rsid w:val="00006B83"/>
    <w:rsid w:val="00010EEA"/>
    <w:rsid w:val="00053338"/>
    <w:rsid w:val="00105F14"/>
    <w:rsid w:val="0017085B"/>
    <w:rsid w:val="00193C3C"/>
    <w:rsid w:val="001C3E66"/>
    <w:rsid w:val="001C4F7C"/>
    <w:rsid w:val="001F4413"/>
    <w:rsid w:val="001F6FA3"/>
    <w:rsid w:val="002408B2"/>
    <w:rsid w:val="002E33F4"/>
    <w:rsid w:val="00300F60"/>
    <w:rsid w:val="00376C8F"/>
    <w:rsid w:val="00385070"/>
    <w:rsid w:val="0040533F"/>
    <w:rsid w:val="0048047D"/>
    <w:rsid w:val="0049752A"/>
    <w:rsid w:val="004C0887"/>
    <w:rsid w:val="004E459A"/>
    <w:rsid w:val="004E6F1C"/>
    <w:rsid w:val="00577D09"/>
    <w:rsid w:val="006A2238"/>
    <w:rsid w:val="006A3F72"/>
    <w:rsid w:val="007111FC"/>
    <w:rsid w:val="00796EB3"/>
    <w:rsid w:val="007E09E3"/>
    <w:rsid w:val="008D44F4"/>
    <w:rsid w:val="00973521"/>
    <w:rsid w:val="0099066E"/>
    <w:rsid w:val="00A27A15"/>
    <w:rsid w:val="00B015D4"/>
    <w:rsid w:val="00B15553"/>
    <w:rsid w:val="00B3616B"/>
    <w:rsid w:val="00B400C5"/>
    <w:rsid w:val="00B7644B"/>
    <w:rsid w:val="00D34024"/>
    <w:rsid w:val="00DA0534"/>
    <w:rsid w:val="00E45B0D"/>
    <w:rsid w:val="00ED6268"/>
    <w:rsid w:val="00F03B4F"/>
    <w:rsid w:val="00F15CA9"/>
    <w:rsid w:val="00F21C2E"/>
    <w:rsid w:val="00F25F44"/>
    <w:rsid w:val="00F64B7A"/>
    <w:rsid w:val="00F90BE7"/>
    <w:rsid w:val="00FA45E6"/>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C856F7"/>
  <w15:docId w15:val="{530F3FAC-BC98-4387-9B84-6EA6971B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D6268"/>
    <w:pPr>
      <w:keepNext/>
      <w:ind w:left="72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6268"/>
    <w:rPr>
      <w:rFonts w:ascii="Times New Roman" w:eastAsia="Times New Roman" w:hAnsi="Times New Roman" w:cs="Times New Roman"/>
      <w:b/>
      <w:bCs/>
      <w:sz w:val="24"/>
      <w:szCs w:val="24"/>
      <w:u w:val="single"/>
    </w:rPr>
  </w:style>
  <w:style w:type="paragraph" w:styleId="Header">
    <w:name w:val="header"/>
    <w:basedOn w:val="Normal"/>
    <w:link w:val="HeaderChar"/>
    <w:rsid w:val="00ED6268"/>
    <w:pPr>
      <w:tabs>
        <w:tab w:val="center" w:pos="4320"/>
        <w:tab w:val="right" w:pos="8640"/>
      </w:tabs>
    </w:pPr>
  </w:style>
  <w:style w:type="character" w:customStyle="1" w:styleId="HeaderChar">
    <w:name w:val="Header Char"/>
    <w:basedOn w:val="DefaultParagraphFont"/>
    <w:link w:val="Header"/>
    <w:rsid w:val="00ED62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F1C"/>
    <w:rPr>
      <w:rFonts w:ascii="Tahoma" w:hAnsi="Tahoma" w:cs="Tahoma"/>
      <w:sz w:val="16"/>
      <w:szCs w:val="16"/>
    </w:rPr>
  </w:style>
  <w:style w:type="character" w:customStyle="1" w:styleId="BalloonTextChar">
    <w:name w:val="Balloon Text Char"/>
    <w:basedOn w:val="DefaultParagraphFont"/>
    <w:link w:val="BalloonText"/>
    <w:uiPriority w:val="99"/>
    <w:semiHidden/>
    <w:rsid w:val="004E6F1C"/>
    <w:rPr>
      <w:rFonts w:ascii="Tahoma" w:eastAsia="Times New Roman" w:hAnsi="Tahoma" w:cs="Tahoma"/>
      <w:sz w:val="16"/>
      <w:szCs w:val="16"/>
    </w:rPr>
  </w:style>
  <w:style w:type="paragraph" w:styleId="NoSpacing">
    <w:name w:val="No Spacing"/>
    <w:basedOn w:val="Normal"/>
    <w:uiPriority w:val="1"/>
    <w:qFormat/>
    <w:rsid w:val="0048047D"/>
    <w:rPr>
      <w:rFonts w:ascii="Calibri" w:eastAsia="Calibri" w:hAnsi="Calibri"/>
      <w:sz w:val="22"/>
      <w:szCs w:val="22"/>
    </w:rPr>
  </w:style>
  <w:style w:type="character" w:styleId="CommentReference">
    <w:name w:val="annotation reference"/>
    <w:basedOn w:val="DefaultParagraphFont"/>
    <w:uiPriority w:val="99"/>
    <w:semiHidden/>
    <w:unhideWhenUsed/>
    <w:rsid w:val="007E09E3"/>
    <w:rPr>
      <w:sz w:val="16"/>
      <w:szCs w:val="16"/>
    </w:rPr>
  </w:style>
  <w:style w:type="paragraph" w:styleId="CommentText">
    <w:name w:val="annotation text"/>
    <w:basedOn w:val="Normal"/>
    <w:link w:val="CommentTextChar"/>
    <w:uiPriority w:val="99"/>
    <w:semiHidden/>
    <w:unhideWhenUsed/>
    <w:rsid w:val="007E09E3"/>
    <w:rPr>
      <w:sz w:val="20"/>
      <w:szCs w:val="20"/>
    </w:rPr>
  </w:style>
  <w:style w:type="character" w:customStyle="1" w:styleId="CommentTextChar">
    <w:name w:val="Comment Text Char"/>
    <w:basedOn w:val="DefaultParagraphFont"/>
    <w:link w:val="CommentText"/>
    <w:uiPriority w:val="99"/>
    <w:semiHidden/>
    <w:rsid w:val="007E0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09E3"/>
    <w:rPr>
      <w:b/>
      <w:bCs/>
    </w:rPr>
  </w:style>
  <w:style w:type="character" w:customStyle="1" w:styleId="CommentSubjectChar">
    <w:name w:val="Comment Subject Char"/>
    <w:basedOn w:val="CommentTextChar"/>
    <w:link w:val="CommentSubject"/>
    <w:uiPriority w:val="99"/>
    <w:semiHidden/>
    <w:rsid w:val="007E09E3"/>
    <w:rPr>
      <w:rFonts w:ascii="Times New Roman" w:eastAsia="Times New Roman" w:hAnsi="Times New Roman" w:cs="Times New Roman"/>
      <w:b/>
      <w:bCs/>
      <w:sz w:val="20"/>
      <w:szCs w:val="20"/>
    </w:rPr>
  </w:style>
  <w:style w:type="paragraph" w:styleId="Revision">
    <w:name w:val="Revision"/>
    <w:hidden/>
    <w:uiPriority w:val="99"/>
    <w:semiHidden/>
    <w:rsid w:val="00F25F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2023\FY23%20Templates\4.%20Award\DF%20for%20Price%20Reasonable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 for Price Reasonableness</Template>
  <TotalTime>196</TotalTime>
  <Pages>2</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DETERMINATION</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secadm</dc:creator>
  <cp:keywords/>
  <dc:description/>
  <cp:lastModifiedBy>Roane, Carla (OCFO)</cp:lastModifiedBy>
  <cp:revision>6</cp:revision>
  <cp:lastPrinted>2013-04-02T23:16:00Z</cp:lastPrinted>
  <dcterms:created xsi:type="dcterms:W3CDTF">2023-01-04T17:40:00Z</dcterms:created>
  <dcterms:modified xsi:type="dcterms:W3CDTF">2023-03-01T18:26:00Z</dcterms:modified>
</cp:coreProperties>
</file>